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益友融通-2025年安益个人金满盈020号理财产品说明书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益友融通-2025年安益个人金满盈020号理财产品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HYAGI25020</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该理财产品在全国银行业理财登记系统的登记编码是【C1088525000020】，客户可依据该编码在“中国理财网（www.chinawealth.com.cn)”查询该产品信息。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2025年3月12日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2025年3月19日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2025年3月20日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9</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25</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2025年3月12日</w:t>
      </w:r>
      <w:r>
        <w:rPr>
          <w:rFonts w:hint="eastAsia" w:ascii="仿宋" w:hAnsi="仿宋" w:eastAsia="仿宋"/>
          <w:szCs w:val="21"/>
          <w:highlight w:val="none"/>
        </w:rPr>
        <w:t>9:00到</w:t>
      </w:r>
      <w:r>
        <w:rPr>
          <w:rFonts w:hint="eastAsia" w:ascii="仿宋" w:hAnsi="仿宋" w:eastAsia="仿宋"/>
          <w:szCs w:val="21"/>
          <w:highlight w:val="none"/>
          <w:lang w:eastAsia="zh-CN"/>
        </w:rPr>
        <w:t>2025年3月19日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2025年3月20日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w:t>
      </w:r>
      <w:bookmarkStart w:id="2" w:name="_GoBack"/>
      <w:bookmarkEnd w:id="2"/>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25020）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8D4A31"/>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21B97"/>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1032E9"/>
    <w:rsid w:val="5C27773C"/>
    <w:rsid w:val="5C9C1D5B"/>
    <w:rsid w:val="5CA12681"/>
    <w:rsid w:val="5CBA0B8C"/>
    <w:rsid w:val="5D1274B1"/>
    <w:rsid w:val="5D7F2638"/>
    <w:rsid w:val="5D9C7672"/>
    <w:rsid w:val="5DB1459B"/>
    <w:rsid w:val="5E143CAE"/>
    <w:rsid w:val="5E292F73"/>
    <w:rsid w:val="5E72292D"/>
    <w:rsid w:val="5E7670BB"/>
    <w:rsid w:val="5EDB2621"/>
    <w:rsid w:val="5EFB1FB5"/>
    <w:rsid w:val="5F345ADD"/>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8C221B"/>
    <w:rsid w:val="76AF4F78"/>
    <w:rsid w:val="76C80A7B"/>
    <w:rsid w:val="770D256C"/>
    <w:rsid w:val="773C218E"/>
    <w:rsid w:val="778044DC"/>
    <w:rsid w:val="77A6283A"/>
    <w:rsid w:val="77CE239B"/>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AFA0960"/>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32</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2025-03-05T02:34:35Z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